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Nr 1</w:t>
      </w:r>
    </w:p>
    <w:p w:rsidR="00AC3AA5" w:rsidRDefault="00C651E2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B62C52" w:rsidRPr="00DB6436">
        <w:rPr>
          <w:rFonts w:ascii="Times New Roman" w:hAnsi="Times New Roman" w:cs="Times New Roman"/>
          <w:sz w:val="24"/>
          <w:szCs w:val="24"/>
        </w:rPr>
        <w:t xml:space="preserve">08 marca 2013 roku </w:t>
      </w:r>
      <w:r w:rsidR="00DB6436" w:rsidRPr="00B62C52">
        <w:rPr>
          <w:rFonts w:ascii="Times New Roman" w:hAnsi="Times New Roman" w:cs="Times New Roman"/>
          <w:sz w:val="24"/>
          <w:szCs w:val="24"/>
        </w:rPr>
        <w:t>w sprawie zmian</w:t>
      </w:r>
      <w:r w:rsidR="00130083">
        <w:rPr>
          <w:rFonts w:ascii="Times New Roman" w:hAnsi="Times New Roman" w:cs="Times New Roman"/>
          <w:sz w:val="24"/>
          <w:szCs w:val="24"/>
        </w:rPr>
        <w:t>y</w:t>
      </w:r>
      <w:r w:rsidR="005242FE">
        <w:rPr>
          <w:rFonts w:ascii="Times New Roman" w:hAnsi="Times New Roman" w:cs="Times New Roman"/>
          <w:sz w:val="24"/>
          <w:szCs w:val="24"/>
        </w:rPr>
        <w:t xml:space="preserve"> S</w:t>
      </w:r>
      <w:r w:rsidR="00DC3898" w:rsidRPr="00B62C52">
        <w:rPr>
          <w:rFonts w:ascii="Times New Roman" w:hAnsi="Times New Roman" w:cs="Times New Roman"/>
          <w:sz w:val="24"/>
          <w:szCs w:val="24"/>
        </w:rPr>
        <w:t>tatutu</w:t>
      </w:r>
      <w:r w:rsid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Default="005242FE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42FE">
        <w:rPr>
          <w:rFonts w:ascii="Times New Roman" w:hAnsi="Times New Roman" w:cs="Times New Roman"/>
          <w:sz w:val="24"/>
          <w:szCs w:val="24"/>
        </w:rPr>
        <w:t>§ 1.</w:t>
      </w:r>
    </w:p>
    <w:p w:rsidR="005242FE" w:rsidRDefault="00924C3B" w:rsidP="005242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Nadzwyczajne Walne Zebranie</w:t>
      </w:r>
      <w:r w:rsidR="005242FE">
        <w:rPr>
          <w:rFonts w:ascii="Times New Roman" w:hAnsi="Times New Roman" w:cs="Times New Roman"/>
          <w:sz w:val="24"/>
          <w:szCs w:val="24"/>
        </w:rPr>
        <w:t xml:space="preserve"> </w:t>
      </w:r>
      <w:r w:rsidR="005242F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5242FE">
        <w:rPr>
          <w:rFonts w:ascii="Times New Roman" w:hAnsi="Times New Roman" w:cs="Times New Roman"/>
          <w:sz w:val="24"/>
          <w:szCs w:val="24"/>
        </w:rPr>
        <w:t xml:space="preserve"> uchwala następujące zmiany w Statucie:</w:t>
      </w:r>
    </w:p>
    <w:p w:rsidR="00085C86" w:rsidRPr="005242FE" w:rsidRDefault="00085C86" w:rsidP="005242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EF8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14 ustęp 1 przyjmuje brzmienie:</w:t>
      </w:r>
      <w:r w:rsidRPr="00F25EF8">
        <w:rPr>
          <w:rFonts w:ascii="Times New Roman" w:hAnsi="Times New Roman" w:cs="Times New Roman"/>
          <w:sz w:val="24"/>
          <w:szCs w:val="24"/>
        </w:rPr>
        <w:t xml:space="preserve"> Członkowie Towarzystwa dzielą się  na zwyczajnych, zwyczajnych aktywnych, wspierających i honorowych.</w:t>
      </w:r>
    </w:p>
    <w:p w:rsidR="00F25EF8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sz w:val="24"/>
          <w:szCs w:val="24"/>
        </w:rPr>
        <w:t xml:space="preserve">Do </w:t>
      </w:r>
      <w:r w:rsidRPr="00F25EF8">
        <w:rPr>
          <w:rFonts w:ascii="Times New Roman" w:hAnsi="Times New Roman" w:cs="Times New Roman"/>
          <w:bCs/>
          <w:sz w:val="24"/>
          <w:szCs w:val="24"/>
        </w:rPr>
        <w:t>§ 15 dodaje się ustęp 2 w brzmieniu</w:t>
      </w:r>
      <w:r w:rsidRPr="00F25EF8">
        <w:rPr>
          <w:rFonts w:ascii="Times New Roman" w:hAnsi="Times New Roman" w:cs="Times New Roman"/>
          <w:sz w:val="24"/>
          <w:szCs w:val="24"/>
        </w:rPr>
        <w:t>: Członek zwyczajny po opłaceniu składki członkowskiej za dany rok kalendarzowy staje się członkiem zwyczajnym aktywnym w tym roku kalendarzowym.</w:t>
      </w:r>
    </w:p>
    <w:p w:rsidR="00F25EF8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18 ustęp 3 przyjmuje brzmienie:</w:t>
      </w:r>
      <w:r w:rsidRPr="00F25EF8">
        <w:rPr>
          <w:rFonts w:ascii="Times New Roman" w:hAnsi="Times New Roman" w:cs="Times New Roman"/>
          <w:sz w:val="24"/>
          <w:szCs w:val="24"/>
        </w:rPr>
        <w:t xml:space="preserve"> Cudzoziemiec, który chce zostać członkiem zwyczajnym Towarzystwa winien do deklaracji członkowskiej załączyć rekomendację co najmniej jednego członka zwyczajnego aktywnego Towarzystwa.</w:t>
      </w:r>
    </w:p>
    <w:p w:rsidR="005242FE" w:rsidRPr="00F25EF8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19 ustęp 1 przyjmuje brzmienie:</w:t>
      </w:r>
      <w:r w:rsidRPr="00F25EF8">
        <w:rPr>
          <w:rFonts w:ascii="Times New Roman" w:hAnsi="Times New Roman" w:cs="Times New Roman"/>
          <w:sz w:val="24"/>
          <w:szCs w:val="24"/>
        </w:rPr>
        <w:t xml:space="preserve"> Członkowie zwyczajni aktywni Towarzystwa mają prawo: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uczestniczenia w zgromadzeniach i zebraniach Towarzystwa,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uczestniczenia w kongresach, konferencjach i innych spotkaniach naukowych organizowanych przez Towarzystwo na warunkach określonych przez organizatora,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uzyskania pomocy Towarzystwa w pracach realizowanych zgodnie z postanowieniami Statutu, a w szczególności w zakresie prowadzenia działalności naukowej i szkoleniowej oraz organizacyjnej w służbie zdrowia,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prenumeraty czasopisma Anestezjologia Intensywna T</w:t>
      </w:r>
      <w:r w:rsidRPr="00AF4224">
        <w:rPr>
          <w:rFonts w:ascii="Times New Roman" w:hAnsi="Times New Roman" w:cs="Times New Roman"/>
          <w:spacing w:val="11"/>
          <w:sz w:val="24"/>
          <w:szCs w:val="24"/>
        </w:rPr>
        <w:t>erapia</w:t>
      </w:r>
      <w:r w:rsidRPr="00AF4224">
        <w:rPr>
          <w:rFonts w:ascii="Times New Roman" w:hAnsi="Times New Roman" w:cs="Times New Roman"/>
          <w:sz w:val="24"/>
          <w:szCs w:val="24"/>
        </w:rPr>
        <w:t>,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publikowania w czasopismach Towarzystwa oraz pomocy Towarzystwa w publikacji prac naukowych w innych periodykach,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korzystania z pomocy władz Towarzystwa w nawiązywaniu i utrzymywaniu</w:t>
      </w:r>
      <w:r w:rsidRPr="00AF4224">
        <w:rPr>
          <w:rFonts w:ascii="Times New Roman" w:hAnsi="Times New Roman" w:cs="Times New Roman"/>
          <w:sz w:val="24"/>
          <w:szCs w:val="24"/>
        </w:rPr>
        <w:br/>
        <w:t>kontaktów z innymi organizacjami o podobnych celach działających w kraju i za granicą, z którymi współpracuje Towarzystwo,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lastRenderedPageBreak/>
        <w:t>wybierania i bycia wybieranym do władz Towarzystwa oraz głosowania na Walnym Zebraniu Członków,</w:t>
      </w:r>
    </w:p>
    <w:p w:rsidR="005242FE" w:rsidRPr="00AF4224" w:rsidRDefault="005242FE" w:rsidP="00F25EF8">
      <w:pPr>
        <w:numPr>
          <w:ilvl w:val="2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noszenia odznaki Towarzystwa i posiadania legitymacji członkowskiej.</w:t>
      </w:r>
    </w:p>
    <w:p w:rsidR="00F25EF8" w:rsidRDefault="005242FE" w:rsidP="005242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19 ustęp 2 przyjmuje brzmienie:</w:t>
      </w:r>
      <w:r w:rsidRPr="00F25EF8">
        <w:rPr>
          <w:rFonts w:ascii="Times New Roman" w:hAnsi="Times New Roman" w:cs="Times New Roman"/>
          <w:sz w:val="24"/>
          <w:szCs w:val="24"/>
        </w:rPr>
        <w:t xml:space="preserve"> Członkowie honorowi mają takie same prawa jak członkowie zwyczajni aktywni Towarzystwa.</w:t>
      </w:r>
    </w:p>
    <w:p w:rsidR="00F25EF8" w:rsidRDefault="005242FE" w:rsidP="005242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19 ustęp 3 przyjmuje brzmienie:</w:t>
      </w:r>
      <w:r w:rsidRPr="00F25EF8">
        <w:rPr>
          <w:rFonts w:ascii="Times New Roman" w:hAnsi="Times New Roman" w:cs="Times New Roman"/>
          <w:sz w:val="24"/>
          <w:szCs w:val="24"/>
        </w:rPr>
        <w:t xml:space="preserve"> Członkowie wspierający mają takie same prawa jak członkowie zwyczajni aktywni Towarzystwa, za wyjątkiem czynnego i biernego prawa wyborczego do władz Towarzystwa oraz głosowania na Walnym Zebraniu Członków. </w:t>
      </w:r>
    </w:p>
    <w:p w:rsidR="005242FE" w:rsidRPr="00F25EF8" w:rsidRDefault="005242FE" w:rsidP="005242FE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21 ustęp 1 przyjmuje brzmienie:</w:t>
      </w:r>
      <w:r w:rsidRPr="00F25E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5EF8">
        <w:rPr>
          <w:rFonts w:ascii="Times New Roman" w:hAnsi="Times New Roman" w:cs="Times New Roman"/>
          <w:sz w:val="24"/>
          <w:szCs w:val="24"/>
        </w:rPr>
        <w:t>Zarząd Główny Towarzystwa skreśla z listy członków Towarzystwa członka zwyczajnego lub członka zwyczajnego aktywnego:</w:t>
      </w:r>
    </w:p>
    <w:p w:rsidR="005242FE" w:rsidRPr="00AF4224" w:rsidRDefault="005242FE" w:rsidP="00F25EF8">
      <w:pPr>
        <w:numPr>
          <w:ilvl w:val="2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na jego pisemny wniosek, po uregulowaniu składek i innych zobowiązań,</w:t>
      </w:r>
    </w:p>
    <w:p w:rsidR="005242FE" w:rsidRPr="00AF4224" w:rsidRDefault="005242FE" w:rsidP="00F25EF8">
      <w:pPr>
        <w:numPr>
          <w:ilvl w:val="2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w razie śmierci członka,</w:t>
      </w:r>
    </w:p>
    <w:p w:rsidR="005242FE" w:rsidRPr="00AF4224" w:rsidRDefault="005242FE" w:rsidP="00F25EF8">
      <w:pPr>
        <w:numPr>
          <w:ilvl w:val="2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w razie zaległości w opłacaniu składek trwającej ponad rok, pomimo uprzedniego pisemnego wezwania członka Towarzystwa do uiszczenia zaległej kwoty,</w:t>
      </w:r>
    </w:p>
    <w:p w:rsidR="00F25EF8" w:rsidRDefault="005242FE" w:rsidP="00F25EF8">
      <w:pPr>
        <w:numPr>
          <w:ilvl w:val="2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224">
        <w:rPr>
          <w:rFonts w:ascii="Times New Roman" w:hAnsi="Times New Roman" w:cs="Times New Roman"/>
          <w:sz w:val="24"/>
          <w:szCs w:val="24"/>
        </w:rPr>
        <w:t>w razie wykluczenia członka z Towarzystwa.</w:t>
      </w:r>
    </w:p>
    <w:p w:rsidR="00F25EF8" w:rsidRDefault="005242FE" w:rsidP="00F25EF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 xml:space="preserve">§ 28 ustęp 1 przyjmuje brzmienie: </w:t>
      </w:r>
      <w:r w:rsidRPr="00F25EF8">
        <w:rPr>
          <w:rFonts w:ascii="Times New Roman" w:hAnsi="Times New Roman" w:cs="Times New Roman"/>
          <w:sz w:val="24"/>
          <w:szCs w:val="24"/>
        </w:rPr>
        <w:t>W Walnym Zebraniu członków mają prawo uczestniczyć wszyscy członkowie Towarzystwa, przy czym w głosowaniach uczestniczyć mogą tylko członkowie zwyczajni aktywni i honorowi.</w:t>
      </w:r>
    </w:p>
    <w:p w:rsidR="00F25EF8" w:rsidRDefault="005242FE" w:rsidP="00F25EF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28 ustęp 3 przyjmuje brzmienie:</w:t>
      </w:r>
      <w:r w:rsidRPr="00F25E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5EF8">
        <w:rPr>
          <w:rFonts w:ascii="Times New Roman" w:hAnsi="Times New Roman" w:cs="Times New Roman"/>
          <w:sz w:val="24"/>
          <w:szCs w:val="24"/>
        </w:rPr>
        <w:t>Uchwała w sprawie podtrzymania uchwały Sądu Koleżeńskiego o wykluczeniu członka zwyczajnego lub członka zwyczajnego aktywnego Towarzystwa zapada większością 2/3 głosów.</w:t>
      </w:r>
    </w:p>
    <w:p w:rsidR="00F25EF8" w:rsidRDefault="005242FE" w:rsidP="005242F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 xml:space="preserve">§ 30 ustęp 2 przyjmuje brzmienie: </w:t>
      </w:r>
      <w:r w:rsidRPr="00F25EF8">
        <w:rPr>
          <w:rFonts w:ascii="Times New Roman" w:hAnsi="Times New Roman" w:cs="Times New Roman"/>
          <w:sz w:val="24"/>
          <w:szCs w:val="24"/>
        </w:rPr>
        <w:t>Wnioski zgłoszone przez członków Towarzystwa do rozpatrzenia przez Zwyczajne Walne Zebranie Towarzystwa powinny być przekazane Zarządowi Głównemu Towarzystwa przynajmniej na 45 dni przed terminem Zwyczajnego Walnego Zebrania Towarzystwa i podpisane przez co najmniej 5 członków Towarzystwa. Wyjątek stanowią wnioski o zmianę Statutu Towarzystwa, które muszą być zgłoszone co najmniej na 90 dni przed terminem Walnego Zebrania Towarzystwa i muszą być podpisane przez przynajmniej 20 członków zwyczajnych aktywnych lub honorowych Towarzystwa.</w:t>
      </w:r>
    </w:p>
    <w:p w:rsidR="00F25EF8" w:rsidRDefault="005242FE" w:rsidP="00F25EF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>§ 30 ustęp 3 przyjmuje brzmienie:</w:t>
      </w:r>
      <w:r w:rsidRPr="00F25EF8">
        <w:rPr>
          <w:rFonts w:ascii="Times New Roman" w:hAnsi="Times New Roman" w:cs="Times New Roman"/>
          <w:sz w:val="24"/>
          <w:szCs w:val="24"/>
        </w:rPr>
        <w:t xml:space="preserve"> Z zastrzeżeniem paragrafu 26, wnioski zgłoszone przez członków Towarzystwa do rozpatrzenia przez Nadzwyczajne Walne Zebranie Towarzystwa powinny być przekazane Zarządowi Głównemu Towarzystwa </w:t>
      </w:r>
      <w:r w:rsidRPr="00F25EF8">
        <w:rPr>
          <w:rFonts w:ascii="Times New Roman" w:hAnsi="Times New Roman" w:cs="Times New Roman"/>
          <w:sz w:val="24"/>
          <w:szCs w:val="24"/>
        </w:rPr>
        <w:lastRenderedPageBreak/>
        <w:t>przynajmniej na 14 dni przed terminem Nadzwyczajnego Walnego Zebrania Towarzystwa i podpisane przez co najmniej 5 członków Towarzystwa. Wyjątek stanowią wnioski o zmianę Statutu Towarzystwa, które muszą być podpisane przez przynajmniej 20 członków zwyczajnych aktywnych lub honorowych Towarzystwa.</w:t>
      </w:r>
    </w:p>
    <w:p w:rsidR="005242FE" w:rsidRPr="00F25EF8" w:rsidRDefault="005242FE" w:rsidP="00F25EF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F8">
        <w:rPr>
          <w:rFonts w:ascii="Times New Roman" w:hAnsi="Times New Roman" w:cs="Times New Roman"/>
          <w:bCs/>
          <w:sz w:val="24"/>
          <w:szCs w:val="24"/>
        </w:rPr>
        <w:t xml:space="preserve">§ 33 ustęp 1 przyjmuje brzmienie: </w:t>
      </w:r>
      <w:r w:rsidRPr="00F25EF8">
        <w:rPr>
          <w:rFonts w:ascii="Times New Roman" w:hAnsi="Times New Roman" w:cs="Times New Roman"/>
          <w:sz w:val="24"/>
          <w:szCs w:val="24"/>
        </w:rPr>
        <w:t>Zarząd Główny Towarzystwa: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kieruje działalnością Towarzystwa i odpowiada za realizację jego celów statutowych, wyniki społeczne oraz finansowo-gospodarcze,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reprezentuje Towarzystwo na zewnątrz,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bierze    udział   w   kształtowaniu    szkoleniowych    pro</w:t>
      </w:r>
      <w:r w:rsidR="00085C86">
        <w:rPr>
          <w:rFonts w:ascii="Times New Roman" w:hAnsi="Times New Roman" w:cs="Times New Roman"/>
          <w:sz w:val="24"/>
          <w:szCs w:val="24"/>
        </w:rPr>
        <w:t xml:space="preserve">gramów </w:t>
      </w:r>
      <w:r w:rsidR="00F25EF8">
        <w:rPr>
          <w:rFonts w:ascii="Times New Roman" w:hAnsi="Times New Roman" w:cs="Times New Roman"/>
          <w:sz w:val="24"/>
          <w:szCs w:val="24"/>
        </w:rPr>
        <w:t xml:space="preserve">specjalistycznych    i </w:t>
      </w:r>
      <w:r w:rsidRPr="00572132">
        <w:rPr>
          <w:rFonts w:ascii="Times New Roman" w:hAnsi="Times New Roman" w:cs="Times New Roman"/>
          <w:sz w:val="24"/>
          <w:szCs w:val="24"/>
        </w:rPr>
        <w:t>doskonalących,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powołuje komitety organizacyjne zjazdów, sympozjów itp.,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powołuje i odwołuje redaktorów naczelnych czasopism Towarzystwa,</w:t>
      </w:r>
    </w:p>
    <w:p w:rsidR="005242FE" w:rsidRPr="00CB3DEC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 xml:space="preserve">tworzy i likwiduje oraz określa zakres działania i nadzoruje działalność Oddziałów i Sekcji oraz innych jednostek organizacyjnych, a także uchwala ich regulaminy, zasady </w:t>
      </w:r>
      <w:r w:rsidRPr="00CB3DEC">
        <w:rPr>
          <w:rFonts w:ascii="Times New Roman" w:hAnsi="Times New Roman" w:cs="Times New Roman"/>
          <w:sz w:val="24"/>
          <w:szCs w:val="24"/>
        </w:rPr>
        <w:t xml:space="preserve">gospodarki finansowej oraz szczegółowe wytyczne dla organów, </w:t>
      </w:r>
    </w:p>
    <w:p w:rsidR="005242FE" w:rsidRPr="00CB3DEC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zwołuje Walne Zebranie Towarzystwa,</w:t>
      </w:r>
    </w:p>
    <w:p w:rsidR="005242FE" w:rsidRPr="00CB3DEC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przedstawia Walnemu Zebraniu:</w:t>
      </w:r>
    </w:p>
    <w:p w:rsidR="005242FE" w:rsidRPr="00CB3DEC" w:rsidRDefault="005242FE" w:rsidP="00BA452B">
      <w:pPr>
        <w:numPr>
          <w:ilvl w:val="3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kandydatów na członków honorowych i do odznaczeń do zatwierdzenia,</w:t>
      </w:r>
    </w:p>
    <w:p w:rsidR="005242FE" w:rsidRPr="00CB3DEC" w:rsidRDefault="005242FE" w:rsidP="00BA452B">
      <w:pPr>
        <w:numPr>
          <w:ilvl w:val="3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proponuje miejsce, termin i tematykę następnego zjazdu,</w:t>
      </w:r>
    </w:p>
    <w:p w:rsidR="005242FE" w:rsidRPr="00CB3DEC" w:rsidRDefault="005242FE" w:rsidP="00BA452B">
      <w:pPr>
        <w:numPr>
          <w:ilvl w:val="3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projekt zmian w Statucie do uchwalenia,</w:t>
      </w:r>
    </w:p>
    <w:p w:rsidR="005242FE" w:rsidRPr="00CB3DEC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przyjmuje bądź skreśla z listy członków zwyczajnych, zwyczajnych aktywnych i wspierających,</w:t>
      </w:r>
    </w:p>
    <w:p w:rsidR="005242FE" w:rsidRPr="00CB3DEC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opiniuje wnioski o nadanie godności członka honorowego lub Odznaczenia,</w:t>
      </w:r>
    </w:p>
    <w:p w:rsidR="005242FE" w:rsidRPr="00CB3DEC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prowadzi rejestr członków Towarzystwa,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uchwala wysokość i pobiera składki członkowskie</w:t>
      </w:r>
      <w:r w:rsidRPr="00572132">
        <w:rPr>
          <w:rFonts w:ascii="Times New Roman" w:hAnsi="Times New Roman" w:cs="Times New Roman"/>
          <w:sz w:val="24"/>
          <w:szCs w:val="24"/>
        </w:rPr>
        <w:t>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odprowadza na rzecz Oddziałów Towarzystwa ustaloną przez siebie część składek członkowskich,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współuczestniczy w wydawaniu czasopisma „Anestezjologia Intensywna Terapia",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wyraża zgodę na zatrudnianie i zwalnianie pracowników administracyjnych,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gospodaruje majątkiem Towarzystwa,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składa   sprawozdanie  ze  swej   działalności   okresowej   i   kadencyjnej,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t>wyznacza na czas swojej kadencji przedstawicieli do reprezentowania Towarzystwa w organizacjach, w których Towarzystwo jest członkiem oraz w podmiotach, w których Towarzystwo jest udziałowcem lub akcjonariuszem,</w:t>
      </w:r>
    </w:p>
    <w:p w:rsidR="005242FE" w:rsidRPr="00572132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32">
        <w:rPr>
          <w:rFonts w:ascii="Times New Roman" w:hAnsi="Times New Roman" w:cs="Times New Roman"/>
          <w:sz w:val="24"/>
          <w:szCs w:val="24"/>
        </w:rPr>
        <w:lastRenderedPageBreak/>
        <w:t>podejmuje uchwały w sprawie zapisów i darowizn,</w:t>
      </w:r>
    </w:p>
    <w:p w:rsidR="005242FE" w:rsidRPr="00CB3DEC" w:rsidRDefault="005242FE" w:rsidP="00F25EF8">
      <w:pPr>
        <w:numPr>
          <w:ilvl w:val="2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DEC">
        <w:rPr>
          <w:rFonts w:ascii="Times New Roman" w:hAnsi="Times New Roman" w:cs="Times New Roman"/>
          <w:sz w:val="24"/>
          <w:szCs w:val="24"/>
        </w:rPr>
        <w:t>planuje działalność naukową Towarzystwa.</w:t>
      </w:r>
    </w:p>
    <w:p w:rsidR="00BA452B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52B">
        <w:rPr>
          <w:rFonts w:ascii="Times New Roman" w:hAnsi="Times New Roman" w:cs="Times New Roman"/>
          <w:bCs/>
          <w:sz w:val="24"/>
          <w:szCs w:val="24"/>
        </w:rPr>
        <w:t>§ 38 ustęp 1 przyjmuje brzmienie:</w:t>
      </w:r>
      <w:r w:rsidRPr="00BA452B">
        <w:rPr>
          <w:rFonts w:ascii="Times New Roman" w:hAnsi="Times New Roman" w:cs="Times New Roman"/>
          <w:sz w:val="24"/>
          <w:szCs w:val="24"/>
        </w:rPr>
        <w:t xml:space="preserve"> Na obszarze swego działania Towarzystwo, reprezentowane przez Zarząd Główny, może tworzyć łączyć i likwidować Oddziały Towarzystwa, na wniosek członka Zarządu Głównego lub co najmniej 30 członków zwyczajnych aktywnych lub honorowych Towarzystwa z terenu objętego działaniem Oddziału. </w:t>
      </w:r>
    </w:p>
    <w:p w:rsidR="00BA452B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52B">
        <w:rPr>
          <w:rFonts w:ascii="Times New Roman" w:hAnsi="Times New Roman" w:cs="Times New Roman"/>
          <w:bCs/>
          <w:sz w:val="24"/>
          <w:szCs w:val="24"/>
        </w:rPr>
        <w:t>§ 40 ustęp 1 przyjmuje brzmienie:</w:t>
      </w:r>
      <w:r w:rsidRPr="00BA452B">
        <w:rPr>
          <w:rFonts w:ascii="Times New Roman" w:hAnsi="Times New Roman" w:cs="Times New Roman"/>
          <w:sz w:val="24"/>
          <w:szCs w:val="24"/>
        </w:rPr>
        <w:t xml:space="preserve"> Walne Zebranie Oddziału tworzą członkowie zwyczajni aktywni i honorowi Towarzystwa z terenu objętego działaniem Oddziału.</w:t>
      </w:r>
    </w:p>
    <w:p w:rsidR="00BA452B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52B">
        <w:rPr>
          <w:rFonts w:ascii="Times New Roman" w:hAnsi="Times New Roman" w:cs="Times New Roman"/>
          <w:bCs/>
          <w:sz w:val="24"/>
          <w:szCs w:val="24"/>
        </w:rPr>
        <w:t>§ 44 ustęp 2 przyjmuje brzmienie:</w:t>
      </w:r>
      <w:r w:rsidRPr="00BA452B">
        <w:rPr>
          <w:rFonts w:ascii="Times New Roman" w:hAnsi="Times New Roman" w:cs="Times New Roman"/>
          <w:sz w:val="24"/>
          <w:szCs w:val="24"/>
        </w:rPr>
        <w:t xml:space="preserve"> Sekcje są powoływane, łączone i likwidowane przez Zarząd Główny Towarzystwa, na wniosek członka Zarządu Głównego Towarzystwa lub co najmniej 20 członków zwyczajnych aktywnych i honorowych Towarzystwa. </w:t>
      </w:r>
    </w:p>
    <w:p w:rsidR="00BA452B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52B">
        <w:rPr>
          <w:rFonts w:ascii="Times New Roman" w:hAnsi="Times New Roman" w:cs="Times New Roman"/>
          <w:bCs/>
          <w:sz w:val="24"/>
          <w:szCs w:val="24"/>
        </w:rPr>
        <w:t>§ 45 ustęp 2 przyjmuje brzmienie:</w:t>
      </w:r>
      <w:r w:rsidRPr="00BA452B">
        <w:rPr>
          <w:rFonts w:ascii="Times New Roman" w:hAnsi="Times New Roman" w:cs="Times New Roman"/>
          <w:sz w:val="24"/>
          <w:szCs w:val="24"/>
        </w:rPr>
        <w:t xml:space="preserve"> Członkami   Sekcji   mogą   być   członkowie   zwyczajni aktywni, wspierający i   honorowi Towarzystwa.</w:t>
      </w:r>
    </w:p>
    <w:p w:rsidR="00BA452B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52B">
        <w:rPr>
          <w:rFonts w:ascii="Times New Roman" w:hAnsi="Times New Roman" w:cs="Times New Roman"/>
          <w:bCs/>
          <w:sz w:val="24"/>
          <w:szCs w:val="24"/>
        </w:rPr>
        <w:t>§ 47 ustęp 1 przyjmuje brzmienie:</w:t>
      </w:r>
      <w:r w:rsidRPr="00BA452B">
        <w:rPr>
          <w:rFonts w:ascii="Times New Roman" w:hAnsi="Times New Roman" w:cs="Times New Roman"/>
          <w:sz w:val="24"/>
          <w:szCs w:val="24"/>
        </w:rPr>
        <w:t xml:space="preserve"> Walne Zebranie Sekcji, tworzą </w:t>
      </w:r>
      <w:r w:rsidRPr="00BA452B">
        <w:rPr>
          <w:rFonts w:ascii="Times New Roman" w:hAnsi="Times New Roman" w:cs="Times New Roman"/>
          <w:bCs/>
          <w:sz w:val="24"/>
          <w:szCs w:val="24"/>
        </w:rPr>
        <w:t>wszyscy</w:t>
      </w:r>
      <w:r w:rsidRPr="00BA45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A452B">
        <w:rPr>
          <w:rFonts w:ascii="Times New Roman" w:hAnsi="Times New Roman" w:cs="Times New Roman"/>
          <w:sz w:val="24"/>
          <w:szCs w:val="24"/>
        </w:rPr>
        <w:t>jej członkowie zwyczajni aktywni i honorowi.</w:t>
      </w:r>
    </w:p>
    <w:p w:rsidR="00BA452B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52B">
        <w:rPr>
          <w:rFonts w:ascii="Times New Roman" w:hAnsi="Times New Roman" w:cs="Times New Roman"/>
          <w:bCs/>
          <w:sz w:val="24"/>
          <w:szCs w:val="24"/>
        </w:rPr>
        <w:t xml:space="preserve">§ 33 ustęp 2 przyjmuje brzmienie: </w:t>
      </w:r>
      <w:r w:rsidRPr="00BA452B">
        <w:rPr>
          <w:rFonts w:ascii="Times New Roman" w:hAnsi="Times New Roman" w:cs="Times New Roman"/>
          <w:sz w:val="24"/>
          <w:szCs w:val="24"/>
        </w:rPr>
        <w:t>Do składania oświadczeń woli i zaciągania zobowiązań w imieniu Towarzystwa wymagane jest współdziałanie dwóch członków Zarządu Głównego w tym Skarbnika lub innego upoważnionego przez Skarbnika członka Zarządu. Prezes Zarządu Głównego Towarzystwa może działając samodzielnie składać w imieniu Towarzystwa oświadczenia woli i zaciągać zobowiązania do kwoty 30.000 zł.</w:t>
      </w:r>
    </w:p>
    <w:p w:rsidR="005242FE" w:rsidRPr="00BA452B" w:rsidRDefault="005242FE" w:rsidP="005242FE">
      <w:pPr>
        <w:pStyle w:val="Akapitzlist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452B">
        <w:rPr>
          <w:rFonts w:ascii="Times New Roman" w:hAnsi="Times New Roman" w:cs="Times New Roman"/>
          <w:bCs/>
          <w:sz w:val="24"/>
          <w:szCs w:val="24"/>
        </w:rPr>
        <w:t>§ 48 ustęp 2 przyjmuje brzmienie:</w:t>
      </w:r>
      <w:r w:rsidRPr="00BA452B">
        <w:rPr>
          <w:rFonts w:ascii="Times New Roman" w:hAnsi="Times New Roman" w:cs="Times New Roman"/>
          <w:sz w:val="24"/>
          <w:szCs w:val="24"/>
        </w:rPr>
        <w:t xml:space="preserve"> Wybory Zarządu Sekcji odbywają się w tym samym roku kalendarzowym co wybory do Zarządu Głównego Towarzystwa, w czasie zjazdu Towarzystwa.</w:t>
      </w:r>
    </w:p>
    <w:p w:rsidR="005242FE" w:rsidRPr="005242FE" w:rsidRDefault="005242FE" w:rsidP="005242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42FE">
        <w:rPr>
          <w:rFonts w:ascii="Times New Roman" w:hAnsi="Times New Roman" w:cs="Times New Roman"/>
          <w:sz w:val="24"/>
          <w:szCs w:val="24"/>
        </w:rPr>
        <w:t>§ 2.</w:t>
      </w:r>
    </w:p>
    <w:p w:rsidR="00B62C52" w:rsidRDefault="007904DF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Jednolity tekst</w:t>
      </w:r>
      <w:r w:rsidR="005242FE">
        <w:rPr>
          <w:rFonts w:ascii="Times New Roman" w:hAnsi="Times New Roman" w:cs="Times New Roman"/>
          <w:bCs/>
          <w:sz w:val="24"/>
          <w:szCs w:val="24"/>
        </w:rPr>
        <w:t xml:space="preserve"> Statutu po zmianach stanowi załącznik do uchwały.</w:t>
      </w:r>
    </w:p>
    <w:p w:rsidR="005242FE" w:rsidRPr="00B62C52" w:rsidRDefault="005242FE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Pr="00B62C52" w:rsidRDefault="005242FE" w:rsidP="00524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8E5616" w:rsidRPr="00B62C52" w:rsidRDefault="008E5616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8E5616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C82615B"/>
    <w:multiLevelType w:val="hybridMultilevel"/>
    <w:tmpl w:val="2BA24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144"/>
    <w:multiLevelType w:val="multilevel"/>
    <w:tmpl w:val="B4E69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A885F89"/>
    <w:multiLevelType w:val="hybridMultilevel"/>
    <w:tmpl w:val="E96A4E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241678"/>
    <w:multiLevelType w:val="multilevel"/>
    <w:tmpl w:val="7C764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448A2B53"/>
    <w:multiLevelType w:val="multilevel"/>
    <w:tmpl w:val="0EDEC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A892674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12358E"/>
    <w:multiLevelType w:val="multilevel"/>
    <w:tmpl w:val="6E9E3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546D26CA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556C6448"/>
    <w:multiLevelType w:val="hybridMultilevel"/>
    <w:tmpl w:val="3EE65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3D69D7"/>
    <w:multiLevelType w:val="multilevel"/>
    <w:tmpl w:val="751C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7CB632F7"/>
    <w:multiLevelType w:val="multilevel"/>
    <w:tmpl w:val="C8526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8"/>
  </w:num>
  <w:num w:numId="5">
    <w:abstractNumId w:val="9"/>
  </w:num>
  <w:num w:numId="6">
    <w:abstractNumId w:val="5"/>
  </w:num>
  <w:num w:numId="7">
    <w:abstractNumId w:val="2"/>
  </w:num>
  <w:num w:numId="8">
    <w:abstractNumId w:val="11"/>
  </w:num>
  <w:num w:numId="9">
    <w:abstractNumId w:val="14"/>
  </w:num>
  <w:num w:numId="10">
    <w:abstractNumId w:val="6"/>
  </w:num>
  <w:num w:numId="11">
    <w:abstractNumId w:val="3"/>
  </w:num>
  <w:num w:numId="12">
    <w:abstractNumId w:val="15"/>
  </w:num>
  <w:num w:numId="13">
    <w:abstractNumId w:val="4"/>
  </w:num>
  <w:num w:numId="14">
    <w:abstractNumId w:val="16"/>
  </w:num>
  <w:num w:numId="15">
    <w:abstractNumId w:val="10"/>
  </w:num>
  <w:num w:numId="16">
    <w:abstractNumId w:val="7"/>
  </w:num>
  <w:num w:numId="17">
    <w:abstractNumId w:val="13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85C86"/>
    <w:rsid w:val="000E3DC6"/>
    <w:rsid w:val="00111320"/>
    <w:rsid w:val="00130083"/>
    <w:rsid w:val="00183CF4"/>
    <w:rsid w:val="001C73CD"/>
    <w:rsid w:val="002D3CC0"/>
    <w:rsid w:val="00307965"/>
    <w:rsid w:val="003C0FC5"/>
    <w:rsid w:val="003D3751"/>
    <w:rsid w:val="003F067D"/>
    <w:rsid w:val="00462040"/>
    <w:rsid w:val="00480E99"/>
    <w:rsid w:val="0048479F"/>
    <w:rsid w:val="005242FE"/>
    <w:rsid w:val="005679F6"/>
    <w:rsid w:val="0060226B"/>
    <w:rsid w:val="00691A99"/>
    <w:rsid w:val="0070742B"/>
    <w:rsid w:val="0073290B"/>
    <w:rsid w:val="007904DF"/>
    <w:rsid w:val="007F695C"/>
    <w:rsid w:val="008059B8"/>
    <w:rsid w:val="00822CA4"/>
    <w:rsid w:val="0085772E"/>
    <w:rsid w:val="008E5616"/>
    <w:rsid w:val="009075D8"/>
    <w:rsid w:val="009143B1"/>
    <w:rsid w:val="00924C3B"/>
    <w:rsid w:val="00966BC3"/>
    <w:rsid w:val="00A44B03"/>
    <w:rsid w:val="00AA4F72"/>
    <w:rsid w:val="00AC3AA5"/>
    <w:rsid w:val="00B62C52"/>
    <w:rsid w:val="00BA452B"/>
    <w:rsid w:val="00C651E2"/>
    <w:rsid w:val="00C75D74"/>
    <w:rsid w:val="00CA7425"/>
    <w:rsid w:val="00D2043E"/>
    <w:rsid w:val="00DB6436"/>
    <w:rsid w:val="00DC3898"/>
    <w:rsid w:val="00DE6BFD"/>
    <w:rsid w:val="00E02123"/>
    <w:rsid w:val="00E41E43"/>
    <w:rsid w:val="00ED54EB"/>
    <w:rsid w:val="00EF63A6"/>
    <w:rsid w:val="00F25EF8"/>
    <w:rsid w:val="00F85D3C"/>
    <w:rsid w:val="00F93247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1094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Mariusz Piechota</dc:creator>
  <cp:keywords/>
  <dc:description/>
  <cp:lastModifiedBy>Piechota</cp:lastModifiedBy>
  <cp:revision>37</cp:revision>
  <dcterms:created xsi:type="dcterms:W3CDTF">2013-01-08T09:57:00Z</dcterms:created>
  <dcterms:modified xsi:type="dcterms:W3CDTF">2013-01-09T19:15:00Z</dcterms:modified>
</cp:coreProperties>
</file>